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14D21" w14:textId="77777777" w:rsidR="00AC2FA6" w:rsidRPr="00AC2FA6" w:rsidRDefault="00AC2FA6">
      <w:pPr>
        <w:rPr>
          <w:b/>
          <w:bCs/>
          <w:sz w:val="24"/>
          <w:szCs w:val="24"/>
        </w:rPr>
      </w:pPr>
      <w:r w:rsidRPr="00AC2FA6">
        <w:rPr>
          <w:b/>
          <w:bCs/>
          <w:sz w:val="24"/>
          <w:szCs w:val="24"/>
        </w:rPr>
        <w:t xml:space="preserve">Kettlewell </w:t>
      </w:r>
    </w:p>
    <w:p w14:paraId="6A30D221" w14:textId="4FB65615" w:rsidR="00AC2FA6" w:rsidRDefault="00AC2FA6">
      <w:pPr>
        <w:rPr>
          <w:sz w:val="24"/>
          <w:szCs w:val="24"/>
        </w:rPr>
      </w:pPr>
      <w:r w:rsidRPr="00AC2FA6">
        <w:rPr>
          <w:sz w:val="24"/>
          <w:szCs w:val="24"/>
        </w:rPr>
        <w:t xml:space="preserve">In the meadows just north of the river, before entering the village, will be seen the foundation marks of many buildings: this part is still known as “Monk Lees,” once the residence of a cardinal.* Near this place and on both sides of the stream, pretty moor-born rivulets leap down to the river. </w:t>
      </w:r>
    </w:p>
    <w:p w14:paraId="42C3DB3E" w14:textId="77777777" w:rsidR="00AC2FA6" w:rsidRDefault="00AC2FA6">
      <w:pPr>
        <w:rPr>
          <w:sz w:val="24"/>
          <w:szCs w:val="24"/>
        </w:rPr>
      </w:pPr>
      <w:r w:rsidRPr="00AC2FA6">
        <w:rPr>
          <w:sz w:val="24"/>
          <w:szCs w:val="24"/>
        </w:rPr>
        <w:t xml:space="preserve">Ketel, a personal name, </w:t>
      </w:r>
      <w:proofErr w:type="spellStart"/>
      <w:r w:rsidRPr="00AC2FA6">
        <w:rPr>
          <w:sz w:val="24"/>
          <w:szCs w:val="24"/>
        </w:rPr>
        <w:t>ville</w:t>
      </w:r>
      <w:proofErr w:type="spellEnd"/>
      <w:r w:rsidRPr="00AC2FA6">
        <w:rPr>
          <w:sz w:val="24"/>
          <w:szCs w:val="24"/>
        </w:rPr>
        <w:t xml:space="preserve">, a town or village; hence Kettlewell. This village stands at an angle and the base of that great range of hills which stretches northwards to Wensleydale. A few hundred yards above the village two tributary streams meet: the birthplace and passage of these streams are situated amongst hills and glens – the most wild and savage this land can boast of. After Hurrying and leaping through such scenes the waters flow through the village, washing its walls, and entering the Wharfe just where that river makes a picturesque curve to the south-east. It is said that the scenery and contour of the mountains around Kettlewell are nearly a facsimile of the Valley of Jehosaphat, in Palestine. </w:t>
      </w:r>
    </w:p>
    <w:p w14:paraId="10550875" w14:textId="07191DA4" w:rsidR="00AC2FA6" w:rsidRDefault="00AC2FA6" w:rsidP="00AC2FA6">
      <w:pPr>
        <w:rPr>
          <w:sz w:val="24"/>
          <w:szCs w:val="24"/>
        </w:rPr>
      </w:pPr>
      <w:r w:rsidRPr="00AC2FA6">
        <w:rPr>
          <w:sz w:val="24"/>
          <w:szCs w:val="24"/>
        </w:rPr>
        <w:t>Kettlewell and district does not, perhaps, possess the sylvan beauties of the lower vale, yet its artistic grouping of cottages – thrown into all conceivable shapes by the brink of the rivulet – with their curious old time-worn beams and lintels, and ancient windows, mellow with age and musty with centuries of wear, surrounded by ranges of stern hills, through the centre of which flows the river, ever journeying in sunshine and shadow, shedding a halo and charm of beauty to what would otherwise be a sterile region. The village possesses three good inns, two of which will be seen after passing the bridge on the entrance to the village</w:t>
      </w:r>
      <w:r>
        <w:rPr>
          <w:sz w:val="24"/>
          <w:szCs w:val="24"/>
        </w:rPr>
        <w:t>.</w:t>
      </w:r>
    </w:p>
    <w:p w14:paraId="3DDA7690" w14:textId="77777777" w:rsidR="00AC2FA6" w:rsidRDefault="00AC2FA6" w:rsidP="00AC2FA6">
      <w:pPr>
        <w:rPr>
          <w:sz w:val="24"/>
          <w:szCs w:val="24"/>
        </w:rPr>
      </w:pPr>
      <w:r w:rsidRPr="00AC2FA6">
        <w:rPr>
          <w:sz w:val="24"/>
          <w:szCs w:val="24"/>
        </w:rPr>
        <w:t xml:space="preserve">In times past, Kettlewell was a busy place, and was celebrated for its fairs far and wide. Being so far out of the beaten track of the 19th century, its trade seems to have fled to towns of easier access. </w:t>
      </w:r>
    </w:p>
    <w:p w14:paraId="7708E047" w14:textId="77777777" w:rsidR="00AC2FA6" w:rsidRDefault="00AC2FA6" w:rsidP="00AC2FA6">
      <w:pPr>
        <w:rPr>
          <w:sz w:val="24"/>
          <w:szCs w:val="24"/>
        </w:rPr>
      </w:pPr>
      <w:r w:rsidRPr="00AC2FA6">
        <w:rPr>
          <w:sz w:val="24"/>
          <w:szCs w:val="24"/>
        </w:rPr>
        <w:t xml:space="preserve">The church of St. Mary’s is built in the perpendicular Gothic style, and consists of nave, chancel, porch and an embattled tower containing three very fine bells by Mears, of London. The old original Norman church, built in the early part ofthe12th century, was demolished in 1821. A few relics of the old edifice are to be seen in the bell tower: but the most interesting relic, and coeval with the early church, is the rare Norman font, circular in shape and perpendicular. It is ornamented with three boars’ heads, probably a Percy badge, Kettlewell being in the possession of that ancient family in the very early part of the 12th century. Wheatley says, “Because baptism at the beginning of Christianity was performed in spring, or fountain, fonts were at first built near the church, then in the church porch, and soon after in the church; but still keeping the lower end near the porch to intimate that baptism is the entrance into the mystical church.” </w:t>
      </w:r>
    </w:p>
    <w:p w14:paraId="14B2B49F" w14:textId="77777777" w:rsidR="00AC2FA6" w:rsidRDefault="00AC2FA6" w:rsidP="00AC2FA6">
      <w:pPr>
        <w:rPr>
          <w:sz w:val="24"/>
          <w:szCs w:val="24"/>
        </w:rPr>
      </w:pPr>
      <w:r w:rsidRPr="00AC2FA6">
        <w:rPr>
          <w:sz w:val="24"/>
          <w:szCs w:val="24"/>
        </w:rPr>
        <w:t xml:space="preserve">In primitive times, when baptism was by immersion, fonts were made very large; now, when baptism is by sprinkling, smaller fonts have become general. “And now,” says Wheatley, “they have become so small in size as to be scarce ‘bigger than mortars.’ This does not apply to Kettlewell font, it being fashioned in the days of the early church, when the custom by immersion was practised, and there is ample room in this vessel for that ancient usage. It is mounted on four pedestals; in the bottom is an aperture for drawing off the water. </w:t>
      </w:r>
    </w:p>
    <w:p w14:paraId="6261093F" w14:textId="77777777" w:rsidR="00AC2FA6" w:rsidRDefault="00AC2FA6" w:rsidP="00AC2FA6">
      <w:pPr>
        <w:rPr>
          <w:sz w:val="24"/>
          <w:szCs w:val="24"/>
        </w:rPr>
      </w:pPr>
      <w:r w:rsidRPr="00AC2FA6">
        <w:rPr>
          <w:sz w:val="24"/>
          <w:szCs w:val="24"/>
        </w:rPr>
        <w:lastRenderedPageBreak/>
        <w:t>An old custom at this church was for the clerk and sexton to make a tour of the village on a Sabbath, just previous to the service, and with a long stick drive all loungers from the inns to church; gossip says that they invariably drank a pot or two of ‘</w:t>
      </w:r>
      <w:proofErr w:type="spellStart"/>
      <w:r w:rsidRPr="00AC2FA6">
        <w:rPr>
          <w:sz w:val="24"/>
          <w:szCs w:val="24"/>
        </w:rPr>
        <w:t>yal</w:t>
      </w:r>
      <w:proofErr w:type="spellEnd"/>
      <w:r w:rsidRPr="00AC2FA6">
        <w:rPr>
          <w:sz w:val="24"/>
          <w:szCs w:val="24"/>
        </w:rPr>
        <w:t xml:space="preserve">’ before returning. After service, standing in an elevated position in the churchyard, the clerk would cry out the various events of the coming week. </w:t>
      </w:r>
    </w:p>
    <w:p w14:paraId="5E99101F" w14:textId="77777777" w:rsidR="00AC2FA6" w:rsidRPr="00AC2FA6" w:rsidRDefault="00AC2FA6" w:rsidP="00AC2FA6">
      <w:pPr>
        <w:rPr>
          <w:i/>
          <w:iCs/>
          <w:sz w:val="20"/>
          <w:szCs w:val="20"/>
        </w:rPr>
      </w:pPr>
      <w:r w:rsidRPr="00AC2FA6">
        <w:rPr>
          <w:i/>
          <w:iCs/>
          <w:sz w:val="20"/>
          <w:szCs w:val="20"/>
        </w:rPr>
        <w:t xml:space="preserve">*1229. Collation of Thos., son of Matthew, nephew of Thos., cardinal-priest of S. Sabina. Very unusual for a small parish like this to have a cardinal as an incumbent. </w:t>
      </w:r>
    </w:p>
    <w:p w14:paraId="32D47EDE" w14:textId="3FACADEC" w:rsidR="00EF594D" w:rsidRPr="00AC2FA6" w:rsidRDefault="00AC2FA6" w:rsidP="00AC2FA6">
      <w:pPr>
        <w:rPr>
          <w:sz w:val="24"/>
          <w:szCs w:val="24"/>
        </w:rPr>
      </w:pPr>
      <w:r w:rsidRPr="00AC2FA6">
        <w:rPr>
          <w:sz w:val="24"/>
          <w:szCs w:val="24"/>
        </w:rPr>
        <w:t>from A Thousand Miles in Wharfedale by Edmund Bogg published around 1890</w:t>
      </w:r>
    </w:p>
    <w:sectPr w:rsidR="00EF594D" w:rsidRPr="00AC2F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A6"/>
    <w:rsid w:val="00AC2FA6"/>
    <w:rsid w:val="00EF5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4A282"/>
  <w15:chartTrackingRefBased/>
  <w15:docId w15:val="{8E0CBFE8-9E55-4C46-995B-332EC6DC4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3428</Characters>
  <Application>Microsoft Office Word</Application>
  <DocSecurity>0</DocSecurity>
  <Lines>28</Lines>
  <Paragraphs>8</Paragraphs>
  <ScaleCrop>false</ScaleCrop>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Weston</dc:creator>
  <cp:keywords/>
  <dc:description/>
  <cp:lastModifiedBy>Leigh Weston</cp:lastModifiedBy>
  <cp:revision>1</cp:revision>
  <dcterms:created xsi:type="dcterms:W3CDTF">2024-01-29T16:51:00Z</dcterms:created>
  <dcterms:modified xsi:type="dcterms:W3CDTF">2024-01-29T16:56:00Z</dcterms:modified>
</cp:coreProperties>
</file>