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1CA3" w14:textId="388E9FE6" w:rsidR="006B5FC1" w:rsidRPr="0056107B" w:rsidRDefault="0056107B">
      <w:pPr>
        <w:rPr>
          <w:b/>
          <w:bCs/>
        </w:rPr>
      </w:pPr>
      <w:r w:rsidRPr="0056107B">
        <w:rPr>
          <w:b/>
          <w:bCs/>
        </w:rPr>
        <w:t xml:space="preserve">TNA C 142/424/87 Inquisition post mortem </w:t>
      </w:r>
      <w:r w:rsidR="00397A28">
        <w:rPr>
          <w:b/>
          <w:bCs/>
        </w:rPr>
        <w:t xml:space="preserve">of </w:t>
      </w:r>
      <w:r w:rsidRPr="0056107B">
        <w:rPr>
          <w:b/>
          <w:bCs/>
        </w:rPr>
        <w:t xml:space="preserve">John </w:t>
      </w:r>
      <w:r>
        <w:rPr>
          <w:b/>
          <w:bCs/>
        </w:rPr>
        <w:t>C</w:t>
      </w:r>
      <w:r w:rsidRPr="0056107B">
        <w:rPr>
          <w:b/>
          <w:bCs/>
        </w:rPr>
        <w:t>atterall bd 16 March 1623/4</w:t>
      </w:r>
    </w:p>
    <w:p w14:paraId="4AFB487B" w14:textId="25186895" w:rsidR="0056107B" w:rsidRDefault="0056107B"/>
    <w:p w14:paraId="3470E410" w14:textId="2E057A25" w:rsidR="0056107B" w:rsidRPr="00C65458" w:rsidRDefault="0056107B">
      <w:pPr>
        <w:rPr>
          <w:i/>
          <w:iCs/>
        </w:rPr>
      </w:pPr>
      <w:r w:rsidRPr="00C65458">
        <w:rPr>
          <w:i/>
          <w:iCs/>
        </w:rPr>
        <w:t>The IPM is in Latin and difficult to read in a few places. It is very repetitive in legalistic verbose style</w:t>
      </w:r>
      <w:r w:rsidR="00CF75DA">
        <w:rPr>
          <w:i/>
          <w:iCs/>
        </w:rPr>
        <w:t xml:space="preserve"> (3200 words)</w:t>
      </w:r>
      <w:r w:rsidRPr="00C65458">
        <w:rPr>
          <w:i/>
          <w:iCs/>
        </w:rPr>
        <w:t>. A</w:t>
      </w:r>
      <w:r w:rsidR="00C65458" w:rsidRPr="00C65458">
        <w:rPr>
          <w:i/>
          <w:iCs/>
        </w:rPr>
        <w:t xml:space="preserve"> pr</w:t>
      </w:r>
      <w:r w:rsidR="00C65458" w:rsidRPr="00C65458">
        <w:rPr>
          <w:rFonts w:cs="Times New Roman"/>
          <w:i/>
          <w:iCs/>
        </w:rPr>
        <w:t>é</w:t>
      </w:r>
      <w:r w:rsidR="00C65458" w:rsidRPr="00C65458">
        <w:rPr>
          <w:i/>
          <w:iCs/>
        </w:rPr>
        <w:t>cis</w:t>
      </w:r>
      <w:r w:rsidRPr="00C65458">
        <w:rPr>
          <w:i/>
          <w:iCs/>
        </w:rPr>
        <w:t xml:space="preserve"> </w:t>
      </w:r>
      <w:r w:rsidR="00C65458" w:rsidRPr="00C65458">
        <w:rPr>
          <w:i/>
          <w:iCs/>
        </w:rPr>
        <w:t xml:space="preserve">with commentary </w:t>
      </w:r>
      <w:r w:rsidRPr="00C65458">
        <w:rPr>
          <w:i/>
          <w:iCs/>
        </w:rPr>
        <w:t>is sufficient for most purposes.</w:t>
      </w:r>
    </w:p>
    <w:p w14:paraId="4BF28BCE" w14:textId="584FD8C8" w:rsidR="0056107B" w:rsidRPr="00440B4E" w:rsidRDefault="00440B4E">
      <w:pPr>
        <w:rPr>
          <w:i/>
          <w:iCs/>
        </w:rPr>
      </w:pPr>
      <w:r w:rsidRPr="00440B4E">
        <w:rPr>
          <w:i/>
          <w:iCs/>
        </w:rPr>
        <w:t>M. J. Slater</w:t>
      </w:r>
      <w:r>
        <w:rPr>
          <w:i/>
          <w:iCs/>
        </w:rPr>
        <w:t xml:space="preserve"> February 2022</w:t>
      </w:r>
    </w:p>
    <w:p w14:paraId="123FC413" w14:textId="77777777" w:rsidR="00440B4E" w:rsidRDefault="00440B4E"/>
    <w:p w14:paraId="5E3E7B54" w14:textId="529910F2" w:rsidR="0056107B" w:rsidRDefault="0056107B">
      <w:r>
        <w:t xml:space="preserve">The Inquisition was held at York Castle in 1624. </w:t>
      </w:r>
      <w:r w:rsidR="0029658C">
        <w:t xml:space="preserve"> The escheator was … Richardson</w:t>
      </w:r>
      <w:r w:rsidR="00D3667E">
        <w:t xml:space="preserve">, inquisition </w:t>
      </w:r>
      <w:r w:rsidR="0029658C">
        <w:t>carried out by virtue of a writ of ‘de diem clausit extremum’. Oath taken by</w:t>
      </w:r>
      <w:r w:rsidR="009E4A9B">
        <w:t xml:space="preserve"> the Jury: </w:t>
      </w:r>
      <w:r w:rsidR="0029658C">
        <w:t xml:space="preserve"> … Chapman, Ed Wightman, Edmund Taylor, George Fenton, Richard Gaultres, Christofer Waggett, Thomas Burton, Anthony Tennant</w:t>
      </w:r>
      <w:r w:rsidR="009E4A9B">
        <w:t>, William Weddell, John …, Thomas ..uslerbie, Richard Dilworth, John Watson, and Thomas …</w:t>
      </w:r>
    </w:p>
    <w:p w14:paraId="646BF072" w14:textId="1BF43CB4" w:rsidR="00D3667E" w:rsidRDefault="00D3667E"/>
    <w:p w14:paraId="03C97F77" w14:textId="250E32D1" w:rsidR="00D3667E" w:rsidRDefault="00D3667E">
      <w:r>
        <w:t>Before the death of John Catterall, William Catterall of Newhall in Rathmell, father of John Catterall, was in possession of and enfeoffed of houses, land an</w:t>
      </w:r>
      <w:r w:rsidR="005E7B8D">
        <w:t xml:space="preserve">d </w:t>
      </w:r>
      <w:r>
        <w:t>tenements</w:t>
      </w:r>
      <w:r w:rsidR="00F33D6E">
        <w:t xml:space="preserve"> with appurtenances in Rathmell vill and fields. The tenements were lately in the tenure of</w:t>
      </w:r>
      <w:r w:rsidR="005E7B8D">
        <w:t>:</w:t>
      </w:r>
    </w:p>
    <w:p w14:paraId="786BBDE5" w14:textId="5860E33D" w:rsidR="009E4A9B" w:rsidRDefault="009E4A9B"/>
    <w:p w14:paraId="7301DDF8" w14:textId="129F86D6" w:rsidR="00F33D6E" w:rsidRDefault="004D043F">
      <w:r>
        <w:tab/>
      </w:r>
      <w:r>
        <w:tab/>
      </w:r>
      <w:r>
        <w:tab/>
      </w:r>
      <w:r>
        <w:tab/>
      </w:r>
      <w:r>
        <w:tab/>
      </w:r>
      <w:r>
        <w:tab/>
      </w:r>
      <w:r>
        <w:tab/>
        <w:t>A</w:t>
      </w:r>
      <w:r w:rsidR="00F33D6E">
        <w:t>nnual rent £10 – 7s</w:t>
      </w:r>
      <w:r w:rsidR="00DE0A79">
        <w:t xml:space="preserve"> – 9d</w:t>
      </w:r>
    </w:p>
    <w:p w14:paraId="20D202B6" w14:textId="33BECFB1" w:rsidR="007F6506" w:rsidRDefault="007F6506"/>
    <w:p w14:paraId="71D73DD0" w14:textId="11ABA4D3" w:rsidR="004D043F" w:rsidRPr="004D043F" w:rsidRDefault="007F6506">
      <w:r w:rsidRPr="009F1DEA">
        <w:rPr>
          <w:i/>
          <w:iCs/>
        </w:rPr>
        <w:t>Compare with 17 tenants in 1612 Indenture</w:t>
      </w:r>
      <w:r w:rsidR="004D043F">
        <w:rPr>
          <w:i/>
          <w:iCs/>
        </w:rPr>
        <w:tab/>
      </w:r>
      <w:r w:rsidR="004D043F">
        <w:rPr>
          <w:i/>
          <w:iCs/>
        </w:rPr>
        <w:tab/>
      </w:r>
      <w:r w:rsidR="004D043F">
        <w:t>IPM 1624</w:t>
      </w:r>
    </w:p>
    <w:p w14:paraId="3A328F65" w14:textId="2537C1CA" w:rsidR="007F6506" w:rsidRDefault="003C1C3D">
      <w:pPr>
        <w:rPr>
          <w:i/>
          <w:iCs/>
        </w:rPr>
      </w:pPr>
      <w:r>
        <w:rPr>
          <w:i/>
          <w:iCs/>
        </w:rPr>
        <w:t xml:space="preserve"> –</w:t>
      </w:r>
      <w:r w:rsidR="00D3345E">
        <w:rPr>
          <w:i/>
          <w:iCs/>
        </w:rPr>
        <w:t xml:space="preserve"> </w:t>
      </w:r>
      <w:r>
        <w:rPr>
          <w:i/>
          <w:iCs/>
        </w:rPr>
        <w:t>annual rent</w:t>
      </w:r>
      <w:r w:rsidR="007240C5">
        <w:rPr>
          <w:i/>
          <w:iCs/>
        </w:rPr>
        <w:t xml:space="preserve"> £11-17s</w:t>
      </w:r>
    </w:p>
    <w:p w14:paraId="232C742A" w14:textId="77777777" w:rsidR="009F1DEA" w:rsidRPr="009F1DEA" w:rsidRDefault="009F1DEA">
      <w:pPr>
        <w:rPr>
          <w:i/>
          <w:iCs/>
        </w:rPr>
      </w:pPr>
    </w:p>
    <w:p w14:paraId="7A5A6A4F" w14:textId="6E51967C" w:rsidR="007F6506" w:rsidRPr="009F1DEA" w:rsidRDefault="007F6506">
      <w:pPr>
        <w:rPr>
          <w:rFonts w:cs="Times New Roman"/>
          <w:i/>
          <w:iCs/>
        </w:rPr>
      </w:pPr>
      <w:r w:rsidRPr="009F1DEA">
        <w:rPr>
          <w:rFonts w:cs="Times New Roman"/>
          <w:i/>
          <w:iCs/>
        </w:rPr>
        <w:t>Richard Foster &amp;</w:t>
      </w:r>
      <w:r w:rsidR="004D043F">
        <w:rPr>
          <w:rFonts w:cs="Times New Roman"/>
          <w:i/>
          <w:iCs/>
        </w:rPr>
        <w:t xml:space="preserve"> son</w:t>
      </w:r>
      <w:r w:rsidRPr="009F1DEA">
        <w:rPr>
          <w:rFonts w:cs="Times New Roman"/>
          <w:i/>
          <w:iCs/>
        </w:rPr>
        <w:t xml:space="preserve"> francis Foster </w:t>
      </w:r>
    </w:p>
    <w:p w14:paraId="3559FEB9" w14:textId="6C13814F" w:rsidR="007F6506" w:rsidRPr="009F1DEA" w:rsidRDefault="007F6506">
      <w:pPr>
        <w:rPr>
          <w:rFonts w:cs="Times New Roman"/>
          <w:i/>
          <w:iCs/>
        </w:rPr>
      </w:pPr>
      <w:r w:rsidRPr="009F1DEA">
        <w:rPr>
          <w:rFonts w:cs="Times New Roman"/>
          <w:i/>
          <w:iCs/>
        </w:rPr>
        <w:t xml:space="preserve">William Foster and of James Balderstone </w:t>
      </w:r>
      <w:r w:rsidR="005E7B8D">
        <w:rPr>
          <w:rFonts w:cs="Times New Roman"/>
          <w:i/>
          <w:iCs/>
        </w:rPr>
        <w:tab/>
      </w:r>
      <w:r w:rsidR="005E7B8D">
        <w:rPr>
          <w:rFonts w:cs="Times New Roman"/>
          <w:i/>
          <w:iCs/>
        </w:rPr>
        <w:tab/>
      </w:r>
      <w:r w:rsidR="005E7B8D">
        <w:t>Alan Foster</w:t>
      </w:r>
    </w:p>
    <w:p w14:paraId="7E4949B5" w14:textId="7266BA82" w:rsidR="009F1DEA" w:rsidRPr="009F1DEA" w:rsidRDefault="007F6506">
      <w:pPr>
        <w:rPr>
          <w:rFonts w:cs="Times New Roman"/>
          <w:i/>
          <w:iCs/>
        </w:rPr>
      </w:pPr>
      <w:r w:rsidRPr="009F1DEA">
        <w:rPr>
          <w:rFonts w:cs="Times New Roman"/>
          <w:i/>
          <w:iCs/>
        </w:rPr>
        <w:t>Richard Houghton</w:t>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rPr>
          <w:rFonts w:cs="Times New Roman"/>
          <w:i/>
          <w:iCs/>
        </w:rPr>
        <w:tab/>
      </w:r>
      <w:r w:rsidR="005E7B8D">
        <w:t>John Houghton</w:t>
      </w:r>
    </w:p>
    <w:p w14:paraId="4AC76279" w14:textId="3AA0667F" w:rsidR="009F1DEA" w:rsidRPr="009F1DEA" w:rsidRDefault="007F6506">
      <w:pPr>
        <w:rPr>
          <w:rFonts w:cs="Times New Roman"/>
          <w:i/>
          <w:iCs/>
        </w:rPr>
      </w:pPr>
      <w:r w:rsidRPr="009F1DEA">
        <w:rPr>
          <w:rFonts w:cs="Times New Roman"/>
          <w:i/>
          <w:iCs/>
        </w:rPr>
        <w:t>Christofer Banke</w:t>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rPr>
          <w:rFonts w:cs="Times New Roman"/>
          <w:i/>
          <w:iCs/>
        </w:rPr>
        <w:tab/>
      </w:r>
      <w:r w:rsidR="005E7B8D">
        <w:t>William Bankes</w:t>
      </w:r>
      <w:r w:rsidRPr="009F1DEA">
        <w:rPr>
          <w:rFonts w:cs="Times New Roman"/>
          <w:i/>
          <w:iCs/>
        </w:rPr>
        <w:t xml:space="preserve"> </w:t>
      </w:r>
    </w:p>
    <w:p w14:paraId="045B12E3" w14:textId="5BA98389" w:rsidR="009F1DEA" w:rsidRPr="009F1DEA" w:rsidRDefault="007F6506">
      <w:pPr>
        <w:rPr>
          <w:rFonts w:cs="Times New Roman"/>
          <w:i/>
          <w:iCs/>
        </w:rPr>
      </w:pPr>
      <w:r w:rsidRPr="009F1DEA">
        <w:rPr>
          <w:rFonts w:cs="Times New Roman"/>
          <w:i/>
          <w:iCs/>
        </w:rPr>
        <w:t>Richard Francland</w:t>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rPr>
          <w:rFonts w:cs="Times New Roman"/>
          <w:i/>
          <w:iCs/>
        </w:rPr>
        <w:tab/>
      </w:r>
      <w:r w:rsidR="005E7B8D">
        <w:t>John Frankland</w:t>
      </w:r>
    </w:p>
    <w:p w14:paraId="4E100232" w14:textId="2AA2B8AD" w:rsidR="005E7B8D" w:rsidRDefault="007F6506">
      <w:pPr>
        <w:rPr>
          <w:rFonts w:cs="Times New Roman"/>
          <w:i/>
          <w:iCs/>
        </w:rPr>
      </w:pPr>
      <w:r w:rsidRPr="009F1DEA">
        <w:rPr>
          <w:rFonts w:cs="Times New Roman"/>
          <w:i/>
          <w:iCs/>
        </w:rPr>
        <w:t xml:space="preserve">William Armitsteade &amp; </w:t>
      </w:r>
      <w:r w:rsidR="004D043F">
        <w:rPr>
          <w:rFonts w:cs="Times New Roman"/>
          <w:i/>
          <w:iCs/>
        </w:rPr>
        <w:t xml:space="preserve">son </w:t>
      </w:r>
      <w:r w:rsidRPr="009F1DEA">
        <w:rPr>
          <w:rFonts w:cs="Times New Roman"/>
          <w:i/>
          <w:iCs/>
        </w:rPr>
        <w:t xml:space="preserve">Bartholomewe Armitsteade </w:t>
      </w:r>
    </w:p>
    <w:p w14:paraId="13949F1F" w14:textId="6C575F4E" w:rsidR="005E7B8D" w:rsidRDefault="005E7B8D">
      <w:pPr>
        <w:rPr>
          <w:rFonts w:cs="Times New Roman"/>
          <w:i/>
          <w:iCs/>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t>William Armistead</w:t>
      </w:r>
    </w:p>
    <w:p w14:paraId="7017B93B" w14:textId="7A9477F5" w:rsidR="00D3345E" w:rsidRPr="009F1DEA" w:rsidRDefault="007F6506">
      <w:pPr>
        <w:rPr>
          <w:rFonts w:cs="Times New Roman"/>
          <w:i/>
          <w:iCs/>
        </w:rPr>
      </w:pPr>
      <w:r w:rsidRPr="009F1DEA">
        <w:rPr>
          <w:rFonts w:cs="Times New Roman"/>
          <w:i/>
          <w:iCs/>
        </w:rPr>
        <w:t xml:space="preserve"> John Foster  </w:t>
      </w:r>
    </w:p>
    <w:p w14:paraId="5C30C136" w14:textId="28A20BE6" w:rsidR="009F1DEA" w:rsidRPr="009F1DEA" w:rsidRDefault="007F6506">
      <w:pPr>
        <w:rPr>
          <w:rFonts w:cs="Times New Roman"/>
          <w:i/>
          <w:iCs/>
        </w:rPr>
      </w:pPr>
      <w:r w:rsidRPr="009F1DEA">
        <w:rPr>
          <w:rFonts w:cs="Times New Roman"/>
          <w:i/>
          <w:iCs/>
        </w:rPr>
        <w:t>Leonarde Watkinson</w:t>
      </w:r>
      <w:r w:rsidR="00D3345E">
        <w:rPr>
          <w:rFonts w:cs="Times New Roman"/>
          <w:i/>
          <w:iCs/>
        </w:rPr>
        <w:tab/>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t>Thomas Watkinson</w:t>
      </w:r>
    </w:p>
    <w:p w14:paraId="4B6F8679" w14:textId="05F0486A" w:rsidR="009F1DEA" w:rsidRPr="009F1DEA" w:rsidRDefault="007F6506">
      <w:pPr>
        <w:rPr>
          <w:rFonts w:cs="Times New Roman"/>
          <w:i/>
          <w:iCs/>
        </w:rPr>
      </w:pPr>
      <w:r w:rsidRPr="009F1DEA">
        <w:rPr>
          <w:rFonts w:cs="Times New Roman"/>
          <w:i/>
          <w:iCs/>
        </w:rPr>
        <w:t>Richarde Clarke</w:t>
      </w:r>
      <w:r w:rsidR="00D3345E">
        <w:rPr>
          <w:rFonts w:cs="Times New Roman"/>
          <w:i/>
          <w:iCs/>
        </w:rPr>
        <w:tab/>
      </w:r>
      <w:r w:rsidR="00D3345E">
        <w:rPr>
          <w:rFonts w:cs="Times New Roman"/>
          <w:i/>
          <w:iCs/>
        </w:rPr>
        <w:tab/>
      </w:r>
      <w:r w:rsidR="00D3345E">
        <w:rPr>
          <w:rFonts w:cs="Times New Roman"/>
          <w:i/>
          <w:iCs/>
        </w:rPr>
        <w:tab/>
      </w:r>
      <w:r w:rsidR="004D043F">
        <w:rPr>
          <w:rFonts w:cs="Times New Roman"/>
          <w:i/>
          <w:iCs/>
        </w:rPr>
        <w:tab/>
      </w:r>
      <w:r w:rsidR="004D043F">
        <w:rPr>
          <w:rFonts w:cs="Times New Roman"/>
          <w:i/>
          <w:iCs/>
        </w:rPr>
        <w:tab/>
      </w:r>
      <w:r w:rsidR="004D043F">
        <w:t>Alan Clarke</w:t>
      </w:r>
    </w:p>
    <w:p w14:paraId="09D0E07B" w14:textId="73A8CE9A" w:rsidR="009F1DEA" w:rsidRPr="009F1DEA" w:rsidRDefault="007F6506">
      <w:pPr>
        <w:rPr>
          <w:rFonts w:cs="Times New Roman"/>
          <w:i/>
          <w:iCs/>
        </w:rPr>
      </w:pPr>
      <w:r w:rsidRPr="009F1DEA">
        <w:rPr>
          <w:rFonts w:cs="Times New Roman"/>
          <w:i/>
          <w:iCs/>
        </w:rPr>
        <w:t>Thomas Carre</w:t>
      </w:r>
      <w:r w:rsidR="00D3345E">
        <w:rPr>
          <w:rFonts w:cs="Times New Roman"/>
          <w:i/>
          <w:iCs/>
        </w:rPr>
        <w:tab/>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rPr>
          <w:rFonts w:cs="Times New Roman"/>
          <w:i/>
          <w:iCs/>
        </w:rPr>
        <w:tab/>
      </w:r>
      <w:r w:rsidR="005E7B8D">
        <w:t>Thomas Carre</w:t>
      </w:r>
    </w:p>
    <w:p w14:paraId="6EA67736" w14:textId="62357512" w:rsidR="009F1DEA" w:rsidRPr="009F1DEA" w:rsidRDefault="007F6506">
      <w:pPr>
        <w:rPr>
          <w:rFonts w:cs="Times New Roman"/>
          <w:i/>
          <w:iCs/>
        </w:rPr>
      </w:pPr>
      <w:r w:rsidRPr="009F1DEA">
        <w:rPr>
          <w:rFonts w:cs="Times New Roman"/>
          <w:i/>
          <w:iCs/>
        </w:rPr>
        <w:t xml:space="preserve">John Armitstead </w:t>
      </w:r>
      <w:r w:rsidR="00D3345E">
        <w:rPr>
          <w:rFonts w:cs="Times New Roman"/>
          <w:i/>
          <w:iCs/>
        </w:rPr>
        <w:tab/>
      </w:r>
      <w:r w:rsidR="00D3345E">
        <w:rPr>
          <w:rFonts w:cs="Times New Roman"/>
          <w:i/>
          <w:iCs/>
        </w:rPr>
        <w:tab/>
      </w:r>
      <w:r w:rsidR="00D3345E">
        <w:rPr>
          <w:rFonts w:cs="Times New Roman"/>
          <w:i/>
          <w:iCs/>
        </w:rPr>
        <w:tab/>
      </w:r>
      <w:r w:rsidR="00D3345E">
        <w:rPr>
          <w:rFonts w:cs="Times New Roman"/>
          <w:i/>
          <w:iCs/>
        </w:rPr>
        <w:tab/>
      </w:r>
      <w:r w:rsidR="00D3345E">
        <w:rPr>
          <w:rFonts w:cs="Times New Roman"/>
          <w:i/>
          <w:iCs/>
        </w:rPr>
        <w:tab/>
      </w:r>
      <w:r w:rsidR="004D043F">
        <w:t>Stephen Armistead</w:t>
      </w:r>
    </w:p>
    <w:p w14:paraId="1E081048" w14:textId="5888D9FF" w:rsidR="009F1DEA" w:rsidRPr="009F1DEA" w:rsidRDefault="007F6506">
      <w:pPr>
        <w:rPr>
          <w:rFonts w:cs="Times New Roman"/>
          <w:i/>
          <w:iCs/>
        </w:rPr>
      </w:pPr>
      <w:r w:rsidRPr="009F1DEA">
        <w:rPr>
          <w:rFonts w:cs="Times New Roman"/>
          <w:i/>
          <w:iCs/>
        </w:rPr>
        <w:t>John  Key</w:t>
      </w:r>
      <w:r w:rsidR="00D3345E">
        <w:rPr>
          <w:rFonts w:cs="Times New Roman"/>
          <w:i/>
          <w:iCs/>
        </w:rPr>
        <w:tab/>
      </w:r>
      <w:r w:rsidR="00D3345E">
        <w:rPr>
          <w:rFonts w:cs="Times New Roman"/>
          <w:i/>
          <w:iCs/>
        </w:rPr>
        <w:tab/>
      </w:r>
      <w:r w:rsidR="00D3345E">
        <w:rPr>
          <w:rFonts w:cs="Times New Roman"/>
          <w:i/>
          <w:iCs/>
        </w:rPr>
        <w:tab/>
      </w:r>
      <w:r w:rsidR="005E7B8D">
        <w:rPr>
          <w:rFonts w:cs="Times New Roman"/>
          <w:i/>
          <w:iCs/>
        </w:rPr>
        <w:tab/>
      </w:r>
      <w:r w:rsidR="005E7B8D">
        <w:rPr>
          <w:rFonts w:cs="Times New Roman"/>
          <w:i/>
          <w:iCs/>
        </w:rPr>
        <w:tab/>
      </w:r>
      <w:r w:rsidR="005E7B8D">
        <w:rPr>
          <w:rFonts w:cs="Times New Roman"/>
          <w:i/>
          <w:iCs/>
        </w:rPr>
        <w:tab/>
      </w:r>
      <w:r w:rsidR="005E7B8D">
        <w:t>Richard Key</w:t>
      </w:r>
    </w:p>
    <w:p w14:paraId="3199A7C2" w14:textId="137749AB" w:rsidR="009F1DEA" w:rsidRPr="009F1DEA" w:rsidRDefault="007F6506">
      <w:pPr>
        <w:rPr>
          <w:rFonts w:cs="Times New Roman"/>
          <w:i/>
          <w:iCs/>
        </w:rPr>
      </w:pPr>
      <w:r w:rsidRPr="009F1DEA">
        <w:rPr>
          <w:rFonts w:cs="Times New Roman"/>
          <w:i/>
          <w:iCs/>
        </w:rPr>
        <w:t xml:space="preserve">James Armitstead &amp; John Carre blacksmythe </w:t>
      </w:r>
    </w:p>
    <w:p w14:paraId="106BAAF0" w14:textId="1701EB10" w:rsidR="009F1DEA" w:rsidRPr="009F1DEA" w:rsidRDefault="007F6506">
      <w:pPr>
        <w:rPr>
          <w:rFonts w:cs="Times New Roman"/>
          <w:i/>
          <w:iCs/>
        </w:rPr>
      </w:pPr>
      <w:r w:rsidRPr="009F1DEA">
        <w:rPr>
          <w:rFonts w:cs="Times New Roman"/>
          <w:i/>
          <w:iCs/>
        </w:rPr>
        <w:t xml:space="preserve">John  Carre of the Grene </w:t>
      </w:r>
      <w:r w:rsidR="007534E9">
        <w:rPr>
          <w:rFonts w:cs="Times New Roman"/>
          <w:i/>
          <w:iCs/>
        </w:rPr>
        <w:tab/>
      </w:r>
      <w:r w:rsidR="007534E9">
        <w:rPr>
          <w:rFonts w:cs="Times New Roman"/>
          <w:i/>
          <w:iCs/>
        </w:rPr>
        <w:tab/>
      </w:r>
      <w:r w:rsidR="007534E9">
        <w:rPr>
          <w:rFonts w:cs="Times New Roman"/>
          <w:i/>
          <w:iCs/>
        </w:rPr>
        <w:tab/>
      </w:r>
      <w:r w:rsidR="007534E9">
        <w:rPr>
          <w:rFonts w:cs="Times New Roman"/>
          <w:i/>
          <w:iCs/>
        </w:rPr>
        <w:tab/>
      </w:r>
      <w:r w:rsidR="007534E9">
        <w:t>Thomas Carre</w:t>
      </w:r>
    </w:p>
    <w:p w14:paraId="2AD4BE89" w14:textId="151FF19E" w:rsidR="009F1DEA" w:rsidRPr="009F1DEA" w:rsidRDefault="007F6506">
      <w:pPr>
        <w:rPr>
          <w:rFonts w:cs="Times New Roman"/>
          <w:i/>
          <w:iCs/>
        </w:rPr>
      </w:pPr>
      <w:r w:rsidRPr="009F1DEA">
        <w:rPr>
          <w:rFonts w:cs="Times New Roman"/>
          <w:i/>
          <w:iCs/>
        </w:rPr>
        <w:t xml:space="preserve">Roger Armitstead </w:t>
      </w:r>
    </w:p>
    <w:p w14:paraId="5046F99B" w14:textId="5B2B57C9" w:rsidR="007F6506" w:rsidRDefault="007F6506">
      <w:pPr>
        <w:rPr>
          <w:rFonts w:cs="Times New Roman"/>
        </w:rPr>
      </w:pPr>
      <w:r w:rsidRPr="009F1DEA">
        <w:rPr>
          <w:rFonts w:cs="Times New Roman"/>
          <w:i/>
          <w:iCs/>
        </w:rPr>
        <w:t xml:space="preserve">Gyles Houghton </w:t>
      </w:r>
      <w:r w:rsidR="00577972">
        <w:rPr>
          <w:rFonts w:cs="Times New Roman"/>
          <w:i/>
          <w:iCs/>
        </w:rPr>
        <w:tab/>
      </w:r>
      <w:r w:rsidR="00577972">
        <w:rPr>
          <w:rFonts w:cs="Times New Roman"/>
          <w:i/>
          <w:iCs/>
        </w:rPr>
        <w:tab/>
      </w:r>
      <w:r w:rsidR="00577972">
        <w:rPr>
          <w:rFonts w:cs="Times New Roman"/>
          <w:i/>
          <w:iCs/>
        </w:rPr>
        <w:tab/>
      </w:r>
      <w:r w:rsidR="00577972">
        <w:rPr>
          <w:rFonts w:cs="Times New Roman"/>
          <w:i/>
          <w:iCs/>
        </w:rPr>
        <w:tab/>
      </w:r>
      <w:r w:rsidR="00577972">
        <w:rPr>
          <w:rFonts w:cs="Times New Roman"/>
          <w:i/>
          <w:iCs/>
        </w:rPr>
        <w:tab/>
      </w:r>
      <w:r w:rsidR="00577972" w:rsidRPr="00577972">
        <w:rPr>
          <w:rFonts w:cs="Times New Roman"/>
        </w:rPr>
        <w:t>John Houghton</w:t>
      </w:r>
    </w:p>
    <w:p w14:paraId="2A794E24" w14:textId="639DDCC9" w:rsidR="005E7B8D" w:rsidRDefault="005E7B8D">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Richard Bradley</w:t>
      </w:r>
    </w:p>
    <w:p w14:paraId="3A2C03E1" w14:textId="2779D2F5" w:rsidR="004D043F" w:rsidRDefault="004D043F">
      <w:pPr>
        <w:rPr>
          <w:rFonts w:cs="Times New Roman"/>
        </w:rPr>
      </w:pPr>
      <w:r>
        <w:tab/>
      </w:r>
      <w:r>
        <w:tab/>
      </w:r>
      <w:r>
        <w:tab/>
      </w:r>
      <w:r>
        <w:tab/>
      </w:r>
      <w:r>
        <w:tab/>
      </w:r>
      <w:r>
        <w:tab/>
      </w:r>
      <w:r>
        <w:tab/>
        <w:t>Alan Carre of Cappleside</w:t>
      </w:r>
    </w:p>
    <w:p w14:paraId="74EFABCE" w14:textId="4968CCC3" w:rsidR="00224EEC" w:rsidRDefault="004D043F">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and diverse mothers </w:t>
      </w:r>
    </w:p>
    <w:p w14:paraId="548442D5" w14:textId="77777777" w:rsidR="00E7300E" w:rsidRDefault="00E7300E"/>
    <w:p w14:paraId="59D45BB1" w14:textId="055DD4DD" w:rsidR="00E7300E" w:rsidRDefault="00224EEC">
      <w:r>
        <w:t>(</w:t>
      </w:r>
      <w:r w:rsidRPr="00E7300E">
        <w:rPr>
          <w:i/>
          <w:iCs/>
        </w:rPr>
        <w:t>There has been some change of tenancies between 1612 and 1624</w:t>
      </w:r>
      <w:r w:rsidR="007534E9">
        <w:rPr>
          <w:i/>
          <w:iCs/>
        </w:rPr>
        <w:t>, with postulated new tenants. Assignation to others is recog</w:t>
      </w:r>
      <w:r w:rsidR="00394767">
        <w:rPr>
          <w:i/>
          <w:iCs/>
        </w:rPr>
        <w:t>n</w:t>
      </w:r>
      <w:r w:rsidR="007534E9">
        <w:rPr>
          <w:i/>
          <w:iCs/>
        </w:rPr>
        <w:t>ized as being allowed</w:t>
      </w:r>
      <w:r w:rsidR="00FF247F">
        <w:rPr>
          <w:i/>
          <w:iCs/>
        </w:rPr>
        <w:t>. Widowed mothers often agreed to continue in residence when sons took over</w:t>
      </w:r>
      <w:r w:rsidR="007534E9">
        <w:rPr>
          <w:i/>
          <w:iCs/>
        </w:rPr>
        <w:t>)</w:t>
      </w:r>
      <w:r>
        <w:t>.</w:t>
      </w:r>
    </w:p>
    <w:p w14:paraId="40901DF9" w14:textId="61E2EE14" w:rsidR="009F1DEA" w:rsidRDefault="004D043F">
      <w:pPr>
        <w:rPr>
          <w:rFonts w:cs="Times New Roman"/>
        </w:rPr>
      </w:pPr>
      <w:r>
        <w:t xml:space="preserve"> </w:t>
      </w:r>
    </w:p>
    <w:p w14:paraId="2A67A1E7" w14:textId="1701EA41" w:rsidR="009F1DEA" w:rsidRDefault="00F0045F">
      <w:r>
        <w:t xml:space="preserve">And </w:t>
      </w:r>
      <w:r w:rsidR="005951DD">
        <w:t xml:space="preserve">the capital messuage called </w:t>
      </w:r>
      <w:r>
        <w:t>Newhall</w:t>
      </w:r>
      <w:r w:rsidR="005951DD">
        <w:t xml:space="preserve"> in the manor where he lived.</w:t>
      </w:r>
    </w:p>
    <w:p w14:paraId="3F8481ED" w14:textId="7DC9C23A" w:rsidR="005951DD" w:rsidRDefault="005951DD">
      <w:r>
        <w:t>And the capital messuage called Hollinghall.</w:t>
      </w:r>
    </w:p>
    <w:p w14:paraId="3487DD29" w14:textId="77777777" w:rsidR="00DE62FB" w:rsidRDefault="005951DD">
      <w:r>
        <w:t>And also</w:t>
      </w:r>
      <w:r w:rsidR="00DE62FB">
        <w:t xml:space="preserve"> closes called</w:t>
      </w:r>
    </w:p>
    <w:p w14:paraId="63AEA82A" w14:textId="431F8529" w:rsidR="005951DD" w:rsidRDefault="00DE62FB">
      <w:r>
        <w:t>Ellis</w:t>
      </w:r>
      <w:r w:rsidR="005951DD">
        <w:t xml:space="preserve"> </w:t>
      </w:r>
      <w:r>
        <w:t>C</w:t>
      </w:r>
      <w:r w:rsidR="00082CAA">
        <w:t>lose</w:t>
      </w:r>
      <w:r>
        <w:t>, Hall Ing, Croft Ing, Huggon House close, Clarkthwaite, Lyne h</w:t>
      </w:r>
      <w:r w:rsidR="00082CAA">
        <w:t>o</w:t>
      </w:r>
      <w:r>
        <w:t>l</w:t>
      </w:r>
      <w:r w:rsidR="00082CAA">
        <w:t>u</w:t>
      </w:r>
      <w:r>
        <w:t>nd.</w:t>
      </w:r>
    </w:p>
    <w:p w14:paraId="7FCAFAE7" w14:textId="77777777" w:rsidR="00CD60FF" w:rsidRDefault="00DE62FB">
      <w:r>
        <w:lastRenderedPageBreak/>
        <w:t>And also all houses, tenements and land</w:t>
      </w:r>
      <w:r w:rsidR="0013731E">
        <w:t xml:space="preserve"> in Rathmell</w:t>
      </w:r>
      <w:r>
        <w:t xml:space="preserve"> in the tenure of Nicholas Wallbanke, James Armistead</w:t>
      </w:r>
      <w:r w:rsidR="0013731E">
        <w:t>, Christopher Browne(?), William Carre and</w:t>
      </w:r>
      <w:r w:rsidR="006D739C">
        <w:t xml:space="preserve"> his</w:t>
      </w:r>
      <w:r w:rsidR="007F1D11">
        <w:t xml:space="preserve"> mother</w:t>
      </w:r>
      <w:r w:rsidR="0013731E">
        <w:t>, Richard Foster, Robert Browne, Giles Carre, Henry Dickonson, Richard Bradley, Oliver Bradley, Thomas Catterall, John Foster and his</w:t>
      </w:r>
      <w:r w:rsidR="00175879">
        <w:t xml:space="preserve"> mother</w:t>
      </w:r>
      <w:r w:rsidR="0013731E">
        <w:t xml:space="preserve">, Richard Bradley, Alan Clarke, Roger </w:t>
      </w:r>
      <w:r w:rsidR="006D739C">
        <w:t xml:space="preserve">Craven, </w:t>
      </w:r>
      <w:r w:rsidR="0013731E">
        <w:t>Oliver Houghton, Henry Foster, Augustin Browne, John Gregson and Alan Wharfe.</w:t>
      </w:r>
    </w:p>
    <w:p w14:paraId="3127B771" w14:textId="77777777" w:rsidR="001F5363" w:rsidRDefault="001F5363"/>
    <w:p w14:paraId="1ACA7248" w14:textId="4578FA6C" w:rsidR="00DD5B35" w:rsidRDefault="00DD5B35">
      <w:r>
        <w:t>And also a messuage with appurtenances</w:t>
      </w:r>
      <w:r w:rsidR="00B74C65">
        <w:t xml:space="preserve"> called Nettlebed house.</w:t>
      </w:r>
    </w:p>
    <w:p w14:paraId="2280453E" w14:textId="2CAB7A9E" w:rsidR="00B74C65" w:rsidRDefault="00B74C65">
      <w:r>
        <w:t>And also a grain water</w:t>
      </w:r>
      <w:r w:rsidR="00F01000">
        <w:t>-</w:t>
      </w:r>
      <w:r>
        <w:t>mill in Rathmell annual rent £26</w:t>
      </w:r>
      <w:r w:rsidR="002D0C06">
        <w:t xml:space="preserve"> (</w:t>
      </w:r>
      <w:r w:rsidR="002D0C06" w:rsidRPr="002D0C06">
        <w:rPr>
          <w:i/>
          <w:iCs/>
        </w:rPr>
        <w:t>total</w:t>
      </w:r>
      <w:r w:rsidR="002D0C06">
        <w:t xml:space="preserve"> </w:t>
      </w:r>
      <w:r w:rsidR="002D0C06" w:rsidRPr="002D0C06">
        <w:rPr>
          <w:i/>
          <w:iCs/>
        </w:rPr>
        <w:t>for tenancies, house and mill</w:t>
      </w:r>
      <w:r w:rsidR="002D0C06">
        <w:t>)</w:t>
      </w:r>
      <w:r>
        <w:t>.</w:t>
      </w:r>
    </w:p>
    <w:p w14:paraId="2326D3CE" w14:textId="38532268" w:rsidR="00B74C65" w:rsidRDefault="00B74C65">
      <w:r>
        <w:t>And also a capital messuage called Brayton</w:t>
      </w:r>
      <w:r w:rsidR="00F01000">
        <w:t xml:space="preserve"> (</w:t>
      </w:r>
      <w:r w:rsidR="00F01000" w:rsidRPr="00F01000">
        <w:rPr>
          <w:i/>
          <w:iCs/>
        </w:rPr>
        <w:t>near Selby?</w:t>
      </w:r>
      <w:r w:rsidR="00F01000">
        <w:t>)</w:t>
      </w:r>
      <w:r>
        <w:t xml:space="preserve"> with appurtenances in the county of York, rent £13 - 4s</w:t>
      </w:r>
      <w:r w:rsidR="000B5532">
        <w:t>.</w:t>
      </w:r>
    </w:p>
    <w:p w14:paraId="08610AAF" w14:textId="0DE38862" w:rsidR="000B5532" w:rsidRDefault="000B5532"/>
    <w:p w14:paraId="6CF3E2E7" w14:textId="0599A832" w:rsidR="000B5532" w:rsidRDefault="000B5532">
      <w:r>
        <w:t>The aforesaid William Catterall of Newhall (</w:t>
      </w:r>
      <w:r w:rsidRPr="000B5532">
        <w:rPr>
          <w:i/>
          <w:iCs/>
        </w:rPr>
        <w:t>father of John</w:t>
      </w:r>
      <w:r>
        <w:t>) had made a</w:t>
      </w:r>
      <w:r w:rsidR="00990506">
        <w:t xml:space="preserve"> covenant </w:t>
      </w:r>
      <w:r>
        <w:t xml:space="preserve">dated 6 February </w:t>
      </w:r>
      <w:r w:rsidR="00990506">
        <w:t>1</w:t>
      </w:r>
      <w:r w:rsidR="003E27A7">
        <w:t>6</w:t>
      </w:r>
      <w:r w:rsidR="00990506">
        <w:t xml:space="preserve">th </w:t>
      </w:r>
      <w:r w:rsidRPr="00990506">
        <w:t>year</w:t>
      </w:r>
      <w:r w:rsidR="009E302D">
        <w:t xml:space="preserve"> </w:t>
      </w:r>
      <w:r w:rsidR="00EA4F46" w:rsidRPr="00990506">
        <w:t>of Elizabeth’s reign</w:t>
      </w:r>
      <w:r w:rsidR="00990506">
        <w:rPr>
          <w:i/>
          <w:iCs/>
        </w:rPr>
        <w:t xml:space="preserve"> (15</w:t>
      </w:r>
      <w:r w:rsidR="009E302D">
        <w:rPr>
          <w:i/>
          <w:iCs/>
        </w:rPr>
        <w:t>7</w:t>
      </w:r>
      <w:r w:rsidR="003E27A7">
        <w:rPr>
          <w:i/>
          <w:iCs/>
        </w:rPr>
        <w:t>4</w:t>
      </w:r>
      <w:r w:rsidR="00990506">
        <w:rPr>
          <w:i/>
          <w:iCs/>
        </w:rPr>
        <w:t xml:space="preserve">) </w:t>
      </w:r>
      <w:r w:rsidR="00990506" w:rsidRPr="00990506">
        <w:t>with Robert Bolton of Bolton</w:t>
      </w:r>
      <w:r w:rsidRPr="00990506">
        <w:t xml:space="preserve"> </w:t>
      </w:r>
      <w:r w:rsidR="00990506">
        <w:t xml:space="preserve">in consideration of marriage of </w:t>
      </w:r>
      <w:r w:rsidR="00855842">
        <w:t>William’s</w:t>
      </w:r>
      <w:r w:rsidR="00990506">
        <w:t xml:space="preserve"> heir apparent (</w:t>
      </w:r>
      <w:r w:rsidR="00990506" w:rsidRPr="00990506">
        <w:rPr>
          <w:i/>
          <w:iCs/>
        </w:rPr>
        <w:t>John</w:t>
      </w:r>
      <w:r w:rsidR="00990506">
        <w:t xml:space="preserve">) </w:t>
      </w:r>
      <w:r w:rsidR="008F5FB4">
        <w:t>with Anna Peacock daughter of Thomas Peacock of Lynewood, gent. (</w:t>
      </w:r>
      <w:r w:rsidR="008F5FB4" w:rsidRPr="008F5FB4">
        <w:rPr>
          <w:i/>
          <w:iCs/>
        </w:rPr>
        <w:t xml:space="preserve">John married Anna Peacock  </w:t>
      </w:r>
      <w:r w:rsidR="003E27A7">
        <w:rPr>
          <w:i/>
          <w:iCs/>
        </w:rPr>
        <w:t xml:space="preserve">10 </w:t>
      </w:r>
      <w:r w:rsidR="009E302D">
        <w:rPr>
          <w:i/>
          <w:iCs/>
        </w:rPr>
        <w:t xml:space="preserve">February </w:t>
      </w:r>
      <w:r w:rsidR="008F5FB4" w:rsidRPr="008F5FB4">
        <w:rPr>
          <w:i/>
          <w:iCs/>
        </w:rPr>
        <w:t>1574</w:t>
      </w:r>
      <w:r w:rsidR="009E302D">
        <w:rPr>
          <w:i/>
          <w:iCs/>
        </w:rPr>
        <w:t xml:space="preserve"> in Whalley</w:t>
      </w:r>
      <w:r w:rsidR="008F5FB4">
        <w:t>)</w:t>
      </w:r>
      <w:r w:rsidR="009E302D">
        <w:t>.</w:t>
      </w:r>
      <w:r w:rsidR="009E02DA">
        <w:t xml:space="preserve"> This also concerned an agreement between Robert Bolton and Robert Parker of Browsholme </w:t>
      </w:r>
      <w:r w:rsidR="00855842">
        <w:t xml:space="preserve">for </w:t>
      </w:r>
      <w:r w:rsidR="009E02DA">
        <w:t>messuages, tenements and lands  in the vill and lands of Rathmell in the separate tenures of:</w:t>
      </w:r>
    </w:p>
    <w:p w14:paraId="0D3FC814" w14:textId="62EB62D5" w:rsidR="009E02DA" w:rsidRDefault="009E02DA"/>
    <w:p w14:paraId="7B3B6EBA" w14:textId="43958DDF" w:rsidR="009E02DA" w:rsidRDefault="009E02DA">
      <w:r>
        <w:t>Thomas W</w:t>
      </w:r>
      <w:r w:rsidR="00833263">
        <w:t>at</w:t>
      </w:r>
      <w:r>
        <w:t xml:space="preserve">kinson, Richard Bradley, Thomas </w:t>
      </w:r>
      <w:r w:rsidR="003F0C61">
        <w:t>C</w:t>
      </w:r>
      <w:r>
        <w:t xml:space="preserve">arre, William Bankes, Alan Foster, Richard Kay, John Houghton, William Armistead, John Frankland and Sibille his </w:t>
      </w:r>
      <w:r w:rsidR="00BF0C5E">
        <w:t>mother</w:t>
      </w:r>
      <w:r w:rsidR="000618D0">
        <w:t xml:space="preserve"> (</w:t>
      </w:r>
      <w:r w:rsidR="000618D0" w:rsidRPr="000618D0">
        <w:rPr>
          <w:i/>
          <w:iCs/>
        </w:rPr>
        <w:t>bd 1589, widow</w:t>
      </w:r>
      <w:r w:rsidR="000618D0">
        <w:t>)</w:t>
      </w:r>
      <w:r>
        <w:t>, John Armistead, John Houghton, Thomas Carre, Alan Clarke, Stephen Armistead and Alan Carre of Cappleside, annual rent £10-</w:t>
      </w:r>
      <w:r w:rsidR="004E7825">
        <w:t>7</w:t>
      </w:r>
      <w:r>
        <w:t>s-9d.</w:t>
      </w:r>
    </w:p>
    <w:p w14:paraId="7AE0B912" w14:textId="1A28E5F2" w:rsidR="0011589E" w:rsidRDefault="0011589E"/>
    <w:p w14:paraId="2E0A38E0" w14:textId="0172D652" w:rsidR="0011589E" w:rsidRDefault="00EE1D98">
      <w:r>
        <w:t>All this property to pass to John and Anna and their first-born male heir</w:t>
      </w:r>
      <w:r w:rsidR="007A1016">
        <w:t xml:space="preserve"> (and so on to the 10th male heir)</w:t>
      </w:r>
      <w:r>
        <w:t>.</w:t>
      </w:r>
      <w:r w:rsidR="007A1016">
        <w:t xml:space="preserve"> And in default, to the heirs of William Catterall, second son of William (</w:t>
      </w:r>
      <w:r w:rsidR="007A1016" w:rsidRPr="007A1016">
        <w:rPr>
          <w:i/>
          <w:iCs/>
        </w:rPr>
        <w:t>John’s brother</w:t>
      </w:r>
      <w:r w:rsidR="007A1016">
        <w:t>) and his</w:t>
      </w:r>
      <w:r w:rsidR="00B468EC">
        <w:t xml:space="preserve"> </w:t>
      </w:r>
      <w:r w:rsidR="007A1016">
        <w:t>male heirs up to the 10th.</w:t>
      </w:r>
      <w:r w:rsidR="00387934">
        <w:t xml:space="preserve"> And in </w:t>
      </w:r>
      <w:r w:rsidR="005E31B7">
        <w:t>de</w:t>
      </w:r>
      <w:r w:rsidR="00387934">
        <w:t>fault to Arthur, third son,</w:t>
      </w:r>
      <w:r w:rsidR="00B468EC">
        <w:t xml:space="preserve"> and his male heirs up to the 10th.</w:t>
      </w:r>
    </w:p>
    <w:p w14:paraId="2D94AA08" w14:textId="3B4BCF1F" w:rsidR="002A4DC4" w:rsidRDefault="002A4DC4"/>
    <w:p w14:paraId="6655B1E9" w14:textId="3B7A1320" w:rsidR="002A4DC4" w:rsidRDefault="002A4DC4">
      <w:r>
        <w:t>The agreement includes Newhall and Hollinhall and closes:</w:t>
      </w:r>
    </w:p>
    <w:p w14:paraId="734997B1" w14:textId="341E90E3" w:rsidR="002A4DC4" w:rsidRDefault="002A4DC4">
      <w:r>
        <w:t>Ellis Close, Alling, Crosse Ing, Hugon house close, Clarkethwaite, Lynee…</w:t>
      </w:r>
    </w:p>
    <w:p w14:paraId="13A9149B" w14:textId="5888445E" w:rsidR="002A4DC4" w:rsidRDefault="002A4DC4"/>
    <w:p w14:paraId="7EB39D9D" w14:textId="36CC8C77" w:rsidR="002A4DC4" w:rsidRDefault="002A4DC4">
      <w:r>
        <w:t>in the tenures of:</w:t>
      </w:r>
    </w:p>
    <w:p w14:paraId="60358573" w14:textId="004D6CEA" w:rsidR="002A4DC4" w:rsidRDefault="002A4DC4"/>
    <w:p w14:paraId="35580235" w14:textId="0922E501" w:rsidR="002A4DC4" w:rsidRDefault="002A4DC4">
      <w:r>
        <w:t xml:space="preserve">Nicholas Walbanke, James Armistead, </w:t>
      </w:r>
      <w:r w:rsidR="00E83E7E">
        <w:t>Thomas Browne, William Carre and his mother, Richard Foster, Robert Browne, Giles Carre, Henry Dickonson, R… Bradley, Oliver Bradley, Thomas Catterall, John Foster and his mother, Richard Bradley, Alan Clarke, Roger Craven, Oliver Houghton, Henry Foster, Augustin Browne, John Preston and Alan … all in Rathmell.</w:t>
      </w:r>
    </w:p>
    <w:p w14:paraId="4586BFF2" w14:textId="1AB7FD21" w:rsidR="00E83E7E" w:rsidRDefault="00E83E7E"/>
    <w:p w14:paraId="1F76A372" w14:textId="3915F108" w:rsidR="00E83E7E" w:rsidRDefault="00E83E7E">
      <w:r>
        <w:t>And also the capital messuage Nettlebed house in Rathmell.</w:t>
      </w:r>
    </w:p>
    <w:p w14:paraId="598B78DF" w14:textId="452A4B9B" w:rsidR="00E83E7E" w:rsidRDefault="00570AD9">
      <w:r>
        <w:t>And also the grain water-mill in Rathmell.</w:t>
      </w:r>
    </w:p>
    <w:p w14:paraId="5792D855" w14:textId="67E0C06D" w:rsidR="007A1016" w:rsidRDefault="00864958">
      <w:r>
        <w:t>And also the capital messuage called Brayton.</w:t>
      </w:r>
    </w:p>
    <w:p w14:paraId="34430983" w14:textId="0AD0C05C" w:rsidR="00864958" w:rsidRDefault="00864958"/>
    <w:p w14:paraId="05702DC4" w14:textId="0B7D005C" w:rsidR="00864958" w:rsidRDefault="00864958">
      <w:r>
        <w:t>all by virtue of an indenture concerning Anna Peacock</w:t>
      </w:r>
      <w:r w:rsidR="00964C33">
        <w:t xml:space="preserve">, </w:t>
      </w:r>
      <w:r>
        <w:t xml:space="preserve">Robert Bolton and Robert Parker and </w:t>
      </w:r>
      <w:r w:rsidR="00A644BB">
        <w:t>of them still living.</w:t>
      </w:r>
    </w:p>
    <w:p w14:paraId="7896237A" w14:textId="77777777" w:rsidR="00A644BB" w:rsidRDefault="00A644BB"/>
    <w:p w14:paraId="646675AE" w14:textId="6EC3CC57" w:rsidR="003F4F2A" w:rsidRDefault="003F4F2A">
      <w:r>
        <w:t>[</w:t>
      </w:r>
      <w:r w:rsidRPr="00A644BB">
        <w:rPr>
          <w:i/>
          <w:iCs/>
        </w:rPr>
        <w:t xml:space="preserve">Anne Peacocke Junct… vel dole sua per Patris Robto Bolton et Robto Parker et eorum </w:t>
      </w:r>
      <w:r w:rsidR="0087458B" w:rsidRPr="00A644BB">
        <w:rPr>
          <w:i/>
          <w:iCs/>
        </w:rPr>
        <w:t>super viv</w:t>
      </w:r>
      <w:r w:rsidRPr="00A644BB">
        <w:rPr>
          <w:i/>
          <w:iCs/>
        </w:rPr>
        <w:t>enti</w:t>
      </w:r>
      <w:r>
        <w:t xml:space="preserve"> …]</w:t>
      </w:r>
    </w:p>
    <w:p w14:paraId="4D6D5D5D" w14:textId="6DE5F2D2" w:rsidR="00890523" w:rsidRDefault="00890523">
      <w:pPr>
        <w:rPr>
          <w:i/>
          <w:iCs/>
        </w:rPr>
      </w:pPr>
      <w:r>
        <w:t>(</w:t>
      </w:r>
      <w:r w:rsidRPr="00890523">
        <w:rPr>
          <w:i/>
          <w:iCs/>
        </w:rPr>
        <w:t xml:space="preserve">It is </w:t>
      </w:r>
      <w:r w:rsidR="00A644BB">
        <w:rPr>
          <w:i/>
          <w:iCs/>
        </w:rPr>
        <w:t>guess</w:t>
      </w:r>
      <w:r w:rsidRPr="00890523">
        <w:rPr>
          <w:i/>
          <w:iCs/>
        </w:rPr>
        <w:t>ed</w:t>
      </w:r>
      <w:r>
        <w:t xml:space="preserve"> </w:t>
      </w:r>
      <w:r>
        <w:rPr>
          <w:i/>
          <w:iCs/>
        </w:rPr>
        <w:t>that Anna Peacock’s father Thomas of Lynewood died before her marriage</w:t>
      </w:r>
      <w:r w:rsidR="00A644BB">
        <w:rPr>
          <w:i/>
          <w:iCs/>
        </w:rPr>
        <w:t xml:space="preserve">. Robert Bolton and Robert Parker </w:t>
      </w:r>
      <w:r w:rsidR="00E81525">
        <w:rPr>
          <w:i/>
          <w:iCs/>
        </w:rPr>
        <w:t>are noted as trustees in the court case of 1622/3 [</w:t>
      </w:r>
      <w:r w:rsidR="001E2BDE">
        <w:rPr>
          <w:i/>
          <w:iCs/>
        </w:rPr>
        <w:t xml:space="preserve">TNA </w:t>
      </w:r>
      <w:r w:rsidR="00E81525">
        <w:rPr>
          <w:i/>
          <w:iCs/>
        </w:rPr>
        <w:t xml:space="preserve">C </w:t>
      </w:r>
      <w:r w:rsidR="00E81525">
        <w:rPr>
          <w:i/>
          <w:iCs/>
        </w:rPr>
        <w:lastRenderedPageBreak/>
        <w:t>2/Jas1/S16/2]</w:t>
      </w:r>
      <w:r w:rsidR="008B00F4">
        <w:rPr>
          <w:i/>
          <w:iCs/>
        </w:rPr>
        <w:t xml:space="preserve">. </w:t>
      </w:r>
      <w:r w:rsidR="001E2BDE">
        <w:rPr>
          <w:i/>
          <w:iCs/>
        </w:rPr>
        <w:t>‘</w:t>
      </w:r>
      <w:r w:rsidR="008B00F4">
        <w:rPr>
          <w:i/>
          <w:iCs/>
        </w:rPr>
        <w:t>William Catterall deceas</w:t>
      </w:r>
      <w:r w:rsidR="001E2BDE">
        <w:rPr>
          <w:i/>
          <w:iCs/>
        </w:rPr>
        <w:t>ed</w:t>
      </w:r>
      <w:r w:rsidR="008B00F4">
        <w:rPr>
          <w:i/>
          <w:iCs/>
        </w:rPr>
        <w:t xml:space="preserve"> covenanted to convey lands in trust</w:t>
      </w:r>
      <w:r w:rsidR="001E2BDE">
        <w:rPr>
          <w:i/>
          <w:iCs/>
        </w:rPr>
        <w:t>’</w:t>
      </w:r>
      <w:r w:rsidR="008B00F4">
        <w:rPr>
          <w:i/>
          <w:iCs/>
        </w:rPr>
        <w:t xml:space="preserve">. </w:t>
      </w:r>
      <w:r w:rsidR="00DF4AE6">
        <w:rPr>
          <w:i/>
          <w:iCs/>
        </w:rPr>
        <w:t xml:space="preserve">The name </w:t>
      </w:r>
      <w:r w:rsidR="004D4971">
        <w:rPr>
          <w:i/>
          <w:iCs/>
        </w:rPr>
        <w:t>Lynwood lies near Whalley where the marriage took place</w:t>
      </w:r>
      <w:r w:rsidR="00A644BB">
        <w:rPr>
          <w:i/>
          <w:iCs/>
        </w:rPr>
        <w:t>.</w:t>
      </w:r>
      <w:r w:rsidR="00DF4AE6">
        <w:rPr>
          <w:i/>
          <w:iCs/>
        </w:rPr>
        <w:t xml:space="preserve"> The will of Thomas</w:t>
      </w:r>
      <w:r w:rsidR="006013D4">
        <w:rPr>
          <w:i/>
          <w:iCs/>
        </w:rPr>
        <w:t xml:space="preserve"> has not been found).</w:t>
      </w:r>
    </w:p>
    <w:p w14:paraId="47D10189" w14:textId="3834AE80" w:rsidR="00833263" w:rsidRDefault="00833263">
      <w:pPr>
        <w:rPr>
          <w:i/>
          <w:iCs/>
        </w:rPr>
      </w:pPr>
    </w:p>
    <w:p w14:paraId="0AA6DBD3" w14:textId="3E4BEACB" w:rsidR="00FE6171" w:rsidRDefault="00833263">
      <w:r>
        <w:t>After the deaths of John Catterall and his wife Anna the properties passed to the male heirs.</w:t>
      </w:r>
    </w:p>
    <w:p w14:paraId="72B808AD" w14:textId="3013860B" w:rsidR="00FE6171" w:rsidRDefault="00FE6171">
      <w:r>
        <w:t>(</w:t>
      </w:r>
      <w:r w:rsidRPr="00FE6171">
        <w:rPr>
          <w:i/>
          <w:iCs/>
        </w:rPr>
        <w:t>John married as second wife Judith Burton but she died in 1623 so is not mentioned in this IPM</w:t>
      </w:r>
      <w:r>
        <w:t>).</w:t>
      </w:r>
    </w:p>
    <w:p w14:paraId="7DD6C64B" w14:textId="017B4FFB" w:rsidR="00833263" w:rsidRDefault="00FE6171">
      <w:r>
        <w:t xml:space="preserve"> </w:t>
      </w:r>
    </w:p>
    <w:p w14:paraId="23F1EAB7" w14:textId="1D663148" w:rsidR="00833263" w:rsidRDefault="00FE4A3B">
      <w:r>
        <w:t>The IPM notes a</w:t>
      </w:r>
      <w:r w:rsidR="001F5208">
        <w:t>n</w:t>
      </w:r>
      <w:r w:rsidR="00833263">
        <w:t xml:space="preserve"> indenture dated 21 November 161</w:t>
      </w:r>
      <w:r w:rsidR="003F2F7B">
        <w:t>2</w:t>
      </w:r>
      <w:r w:rsidR="0006102C">
        <w:t>.</w:t>
      </w:r>
      <w:r w:rsidR="00833263">
        <w:t xml:space="preserve"> </w:t>
      </w:r>
      <w:r w:rsidR="001037FF">
        <w:t>John Catterall of Newhall lord of Rathmell and Richard Catterall gent. his son and heir apparent in consideration of £</w:t>
      </w:r>
      <w:r w:rsidR="00347A0F">
        <w:t>7</w:t>
      </w:r>
      <w:r w:rsidR="001037FF" w:rsidRPr="00347A0F">
        <w:t>50</w:t>
      </w:r>
      <w:r w:rsidR="001037FF">
        <w:t xml:space="preserve"> paid by Samuel Knipe of Fairbanke in Westmorland and Nicholas Lyndley of Farnley in the county of York, </w:t>
      </w:r>
      <w:r w:rsidR="0006102C">
        <w:t>made a</w:t>
      </w:r>
      <w:r w:rsidR="001037FF">
        <w:t xml:space="preserve"> </w:t>
      </w:r>
      <w:r w:rsidR="00444965">
        <w:t xml:space="preserve">lease </w:t>
      </w:r>
      <w:r w:rsidR="001037FF">
        <w:t xml:space="preserve">to them and their heirs and assigns, </w:t>
      </w:r>
      <w:r w:rsidR="00444965">
        <w:t xml:space="preserve">of </w:t>
      </w:r>
      <w:r w:rsidR="001037FF">
        <w:t>all</w:t>
      </w:r>
      <w:r w:rsidR="001251E5">
        <w:t xml:space="preserve"> (</w:t>
      </w:r>
      <w:r w:rsidR="001251E5" w:rsidRPr="001251E5">
        <w:rPr>
          <w:i/>
          <w:iCs/>
        </w:rPr>
        <w:t>listed</w:t>
      </w:r>
      <w:r w:rsidR="001251E5">
        <w:t>)</w:t>
      </w:r>
      <w:r w:rsidR="001037FF">
        <w:t xml:space="preserve"> messuages with appurtenances</w:t>
      </w:r>
      <w:r w:rsidR="00444965">
        <w:t xml:space="preserve"> and tenements in Rathmell in perpetuity. The annual rents and payments of £11- 17s </w:t>
      </w:r>
      <w:r>
        <w:t xml:space="preserve">were </w:t>
      </w:r>
      <w:r w:rsidR="00444965">
        <w:t>to be paid to John during his life, and then to Richard and their heirs.</w:t>
      </w:r>
      <w:r>
        <w:t xml:space="preserve"> In addition the mill rent and tolls for corn grinding were to be paid</w:t>
      </w:r>
      <w:r w:rsidR="0006102C">
        <w:t xml:space="preserve"> to John and Richard.</w:t>
      </w:r>
    </w:p>
    <w:p w14:paraId="0EE83174" w14:textId="7CBDEFE0" w:rsidR="00FE4A3B" w:rsidRDefault="00FE4A3B"/>
    <w:p w14:paraId="1DA8622F" w14:textId="577BA0E1" w:rsidR="00FE4A3B" w:rsidRDefault="00FE4A3B">
      <w:r>
        <w:t xml:space="preserve">And furthermore, </w:t>
      </w:r>
      <w:r w:rsidR="0010595D">
        <w:t>John Catterall was in possession of land called Arnerrakes or Flemmings gift of 40 acres in Rathmell, and in Giggleswick and Halton (parcels obtained after the dissolution of Sawley Abbey) l</w:t>
      </w:r>
      <w:r w:rsidR="00BB57BA">
        <w:t>a</w:t>
      </w:r>
      <w:r w:rsidR="0010595D">
        <w:t>tely in the tenure of:</w:t>
      </w:r>
    </w:p>
    <w:p w14:paraId="3E304318" w14:textId="5C8AC25D" w:rsidR="0010595D" w:rsidRDefault="0010595D"/>
    <w:p w14:paraId="524F5109" w14:textId="1AD43C8B" w:rsidR="0010595D" w:rsidRDefault="00BB57BA">
      <w:r>
        <w:t>Thomas Battersbie, Thomas Carre, John Carre, Henry Foster, John Carre junior, Alan Carre of Swainstead(?), Bartholomew Armistead, Roger Armistead, John Armistead, F</w:t>
      </w:r>
      <w:r w:rsidR="0006102C">
        <w:t>ra</w:t>
      </w:r>
      <w:r>
        <w:t xml:space="preserve">ncis Foster, Robert Bradley, Roger Knowles, John Knight, Elizabeth Carre, Robert Carre, Samuel Linsey, John Spencer and John Kay. </w:t>
      </w:r>
    </w:p>
    <w:p w14:paraId="2FD162D9" w14:textId="0EC9EA96" w:rsidR="00BB57BA" w:rsidRDefault="00BB57BA"/>
    <w:p w14:paraId="50BECEAE" w14:textId="77777777" w:rsidR="007C5620" w:rsidRDefault="009B6956">
      <w:r>
        <w:t xml:space="preserve">And furthermore, </w:t>
      </w:r>
      <w:r w:rsidR="00866512">
        <w:t>concerning military service to George, Earl of Cumbria, and his Skipton castle, nothing owed.</w:t>
      </w:r>
      <w:r w:rsidR="004E0B44">
        <w:t xml:space="preserve"> For service under </w:t>
      </w:r>
      <w:r w:rsidR="005D67E7">
        <w:t>the king 40s deducted.</w:t>
      </w:r>
    </w:p>
    <w:p w14:paraId="73394877" w14:textId="17EBEBB9" w:rsidR="00BB57BA" w:rsidRDefault="005D67E7">
      <w:r>
        <w:t xml:space="preserve"> </w:t>
      </w:r>
    </w:p>
    <w:p w14:paraId="14D80DD8" w14:textId="2D708D6E" w:rsidR="007C5620" w:rsidRDefault="0006102C">
      <w:r>
        <w:t>John’s</w:t>
      </w:r>
      <w:r w:rsidR="007C5620">
        <w:t xml:space="preserve"> wife Anna died during his life (</w:t>
      </w:r>
      <w:r w:rsidR="007C5620" w:rsidRPr="007C5620">
        <w:rPr>
          <w:i/>
          <w:iCs/>
        </w:rPr>
        <w:t>bd 1599/1600</w:t>
      </w:r>
      <w:r w:rsidR="007C5620">
        <w:t>) and son Richard died during his life (</w:t>
      </w:r>
      <w:r w:rsidR="007C5620" w:rsidRPr="007C5620">
        <w:rPr>
          <w:i/>
          <w:iCs/>
        </w:rPr>
        <w:t>bd 1620</w:t>
      </w:r>
      <w:r w:rsidR="007C5620">
        <w:t>).</w:t>
      </w:r>
    </w:p>
    <w:p w14:paraId="0462FA5B" w14:textId="223F1943" w:rsidR="007C5620" w:rsidRDefault="007C5620"/>
    <w:p w14:paraId="68C16A4A" w14:textId="65210095" w:rsidR="007C5620" w:rsidRDefault="007C5620">
      <w:r>
        <w:t>Richard’s son John is living</w:t>
      </w:r>
      <w:r w:rsidR="00ED1B99">
        <w:t xml:space="preserve"> and is the consanguineus heir</w:t>
      </w:r>
      <w:r w:rsidR="00B23453">
        <w:t xml:space="preserve"> aged 11 years at the time of John’s death. </w:t>
      </w:r>
      <w:r>
        <w:t xml:space="preserve"> John Catterall (</w:t>
      </w:r>
      <w:r w:rsidRPr="007D69EB">
        <w:rPr>
          <w:i/>
          <w:iCs/>
        </w:rPr>
        <w:t>IPM</w:t>
      </w:r>
      <w:r>
        <w:t>) died 16 March</w:t>
      </w:r>
      <w:r w:rsidR="007D69EB">
        <w:t xml:space="preserve"> (</w:t>
      </w:r>
      <w:r w:rsidR="007D69EB" w:rsidRPr="007D69EB">
        <w:rPr>
          <w:i/>
          <w:iCs/>
        </w:rPr>
        <w:t>1624</w:t>
      </w:r>
      <w:r w:rsidR="007D69EB">
        <w:t>)</w:t>
      </w:r>
      <w:r w:rsidR="00ED1B99">
        <w:t>.</w:t>
      </w:r>
    </w:p>
    <w:p w14:paraId="00A42156" w14:textId="339F89FA" w:rsidR="00ED1B99" w:rsidRDefault="00ED1B99"/>
    <w:p w14:paraId="0A7D1C55" w14:textId="2CEDE39D" w:rsidR="00ED1B99" w:rsidRPr="00833263" w:rsidRDefault="00B23453">
      <w:r>
        <w:t>(</w:t>
      </w:r>
      <w:r w:rsidRPr="00D1422A">
        <w:rPr>
          <w:i/>
          <w:iCs/>
        </w:rPr>
        <w:t xml:space="preserve">This gives the date of birth of Richard’s son </w:t>
      </w:r>
      <w:r w:rsidR="00D1422A" w:rsidRPr="00D1422A">
        <w:rPr>
          <w:i/>
          <w:iCs/>
        </w:rPr>
        <w:t>John as 1612 or 1613 – not otherwise known</w:t>
      </w:r>
      <w:r w:rsidR="00D1422A">
        <w:t>)</w:t>
      </w:r>
    </w:p>
    <w:p w14:paraId="17C868FD" w14:textId="77777777" w:rsidR="007A1016" w:rsidRDefault="007A1016"/>
    <w:p w14:paraId="3D7863F5" w14:textId="4E9F7F00" w:rsidR="007A1016" w:rsidRDefault="007A1016"/>
    <w:p w14:paraId="57D80A66" w14:textId="0E8FE9F5" w:rsidR="007A1016" w:rsidRDefault="005D2D1C">
      <w:r>
        <w:t>Signed by the Jury and Escheator Die Anno et loco prius superscript 1624.</w:t>
      </w:r>
    </w:p>
    <w:p w14:paraId="420F07D6" w14:textId="55AC808C" w:rsidR="005D2D1C" w:rsidRDefault="005D2D1C"/>
    <w:p w14:paraId="55CC5299" w14:textId="11C13DBE" w:rsidR="005D2D1C" w:rsidRPr="00990506" w:rsidRDefault="005D2D1C">
      <w:r>
        <w:t>(</w:t>
      </w:r>
      <w:r w:rsidRPr="005D2D1C">
        <w:rPr>
          <w:i/>
          <w:iCs/>
        </w:rPr>
        <w:t>no signatures on IPM</w:t>
      </w:r>
      <w:r>
        <w:t>)</w:t>
      </w:r>
    </w:p>
    <w:sectPr w:rsidR="005D2D1C" w:rsidRPr="009905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0BDE" w14:textId="77777777" w:rsidR="00F23F4C" w:rsidRDefault="00F23F4C" w:rsidP="0010595D">
      <w:r>
        <w:separator/>
      </w:r>
    </w:p>
  </w:endnote>
  <w:endnote w:type="continuationSeparator" w:id="0">
    <w:p w14:paraId="4209AE74" w14:textId="77777777" w:rsidR="00F23F4C" w:rsidRDefault="00F23F4C" w:rsidP="0010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2326" w14:textId="77777777" w:rsidR="00F23F4C" w:rsidRDefault="00F23F4C" w:rsidP="0010595D">
      <w:r>
        <w:separator/>
      </w:r>
    </w:p>
  </w:footnote>
  <w:footnote w:type="continuationSeparator" w:id="0">
    <w:p w14:paraId="7BF58D06" w14:textId="77777777" w:rsidR="00F23F4C" w:rsidRDefault="00F23F4C" w:rsidP="0010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7B"/>
    <w:rsid w:val="00034505"/>
    <w:rsid w:val="0006102C"/>
    <w:rsid w:val="000618D0"/>
    <w:rsid w:val="00082CAA"/>
    <w:rsid w:val="000B5532"/>
    <w:rsid w:val="001037FF"/>
    <w:rsid w:val="0010595D"/>
    <w:rsid w:val="0011589E"/>
    <w:rsid w:val="001251E5"/>
    <w:rsid w:val="0013731E"/>
    <w:rsid w:val="00175879"/>
    <w:rsid w:val="001E2BDE"/>
    <w:rsid w:val="001F5208"/>
    <w:rsid w:val="001F5363"/>
    <w:rsid w:val="00224EEC"/>
    <w:rsid w:val="0029658C"/>
    <w:rsid w:val="002A4DC4"/>
    <w:rsid w:val="002D05AB"/>
    <w:rsid w:val="002D0C06"/>
    <w:rsid w:val="00347A0F"/>
    <w:rsid w:val="00387934"/>
    <w:rsid w:val="00394767"/>
    <w:rsid w:val="00397A28"/>
    <w:rsid w:val="003C1C3D"/>
    <w:rsid w:val="003D0A88"/>
    <w:rsid w:val="003E27A7"/>
    <w:rsid w:val="003F0C61"/>
    <w:rsid w:val="003F2F7B"/>
    <w:rsid w:val="003F4F2A"/>
    <w:rsid w:val="00440B4E"/>
    <w:rsid w:val="00444965"/>
    <w:rsid w:val="004D043F"/>
    <w:rsid w:val="004D4971"/>
    <w:rsid w:val="004E0B44"/>
    <w:rsid w:val="004E7825"/>
    <w:rsid w:val="0056107B"/>
    <w:rsid w:val="00570AD9"/>
    <w:rsid w:val="00577972"/>
    <w:rsid w:val="005951DD"/>
    <w:rsid w:val="005B1638"/>
    <w:rsid w:val="005D2D1C"/>
    <w:rsid w:val="005D67E7"/>
    <w:rsid w:val="005E31B7"/>
    <w:rsid w:val="005E7B8D"/>
    <w:rsid w:val="006013D4"/>
    <w:rsid w:val="006B5FC1"/>
    <w:rsid w:val="006D5EF0"/>
    <w:rsid w:val="006D739C"/>
    <w:rsid w:val="007240C5"/>
    <w:rsid w:val="00725A22"/>
    <w:rsid w:val="007534E9"/>
    <w:rsid w:val="007561CE"/>
    <w:rsid w:val="007A1016"/>
    <w:rsid w:val="007B6996"/>
    <w:rsid w:val="007C5620"/>
    <w:rsid w:val="007D69EB"/>
    <w:rsid w:val="007F1D11"/>
    <w:rsid w:val="007F6506"/>
    <w:rsid w:val="00833263"/>
    <w:rsid w:val="00855842"/>
    <w:rsid w:val="00864958"/>
    <w:rsid w:val="00864CB4"/>
    <w:rsid w:val="00866512"/>
    <w:rsid w:val="0087458B"/>
    <w:rsid w:val="00890523"/>
    <w:rsid w:val="008B00F4"/>
    <w:rsid w:val="008F5FB4"/>
    <w:rsid w:val="00947F10"/>
    <w:rsid w:val="00964C33"/>
    <w:rsid w:val="00990506"/>
    <w:rsid w:val="009B6956"/>
    <w:rsid w:val="009E02DA"/>
    <w:rsid w:val="009E302D"/>
    <w:rsid w:val="009E4A9B"/>
    <w:rsid w:val="009F1DEA"/>
    <w:rsid w:val="00A644BB"/>
    <w:rsid w:val="00A64E24"/>
    <w:rsid w:val="00B23453"/>
    <w:rsid w:val="00B468EC"/>
    <w:rsid w:val="00B74C65"/>
    <w:rsid w:val="00B76ADF"/>
    <w:rsid w:val="00BB57BA"/>
    <w:rsid w:val="00BF0C5E"/>
    <w:rsid w:val="00C32D70"/>
    <w:rsid w:val="00C36DB8"/>
    <w:rsid w:val="00C65458"/>
    <w:rsid w:val="00CD60FF"/>
    <w:rsid w:val="00CF75DA"/>
    <w:rsid w:val="00D1422A"/>
    <w:rsid w:val="00D17B00"/>
    <w:rsid w:val="00D3345E"/>
    <w:rsid w:val="00D3667E"/>
    <w:rsid w:val="00DD5B35"/>
    <w:rsid w:val="00DE0A79"/>
    <w:rsid w:val="00DE62FB"/>
    <w:rsid w:val="00DF4AE6"/>
    <w:rsid w:val="00E7300E"/>
    <w:rsid w:val="00E81525"/>
    <w:rsid w:val="00E83E7E"/>
    <w:rsid w:val="00EA4F46"/>
    <w:rsid w:val="00ED1B99"/>
    <w:rsid w:val="00EE1D98"/>
    <w:rsid w:val="00F0045F"/>
    <w:rsid w:val="00F01000"/>
    <w:rsid w:val="00F046E4"/>
    <w:rsid w:val="00F23F4C"/>
    <w:rsid w:val="00F33D6E"/>
    <w:rsid w:val="00F54ACB"/>
    <w:rsid w:val="00FE4A3B"/>
    <w:rsid w:val="00FE50D0"/>
    <w:rsid w:val="00FE6171"/>
    <w:rsid w:val="00FF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25CF"/>
  <w15:chartTrackingRefBased/>
  <w15:docId w15:val="{9840BD77-7956-4FDA-B688-53E62A6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1CE"/>
    <w:rPr>
      <w:color w:val="0000FF"/>
      <w:u w:val="single"/>
    </w:rPr>
  </w:style>
  <w:style w:type="paragraph" w:styleId="EndnoteText">
    <w:name w:val="endnote text"/>
    <w:basedOn w:val="Normal"/>
    <w:link w:val="EndnoteTextChar"/>
    <w:uiPriority w:val="99"/>
    <w:semiHidden/>
    <w:unhideWhenUsed/>
    <w:rsid w:val="0010595D"/>
    <w:rPr>
      <w:sz w:val="20"/>
      <w:szCs w:val="20"/>
    </w:rPr>
  </w:style>
  <w:style w:type="character" w:customStyle="1" w:styleId="EndnoteTextChar">
    <w:name w:val="Endnote Text Char"/>
    <w:basedOn w:val="DefaultParagraphFont"/>
    <w:link w:val="EndnoteText"/>
    <w:uiPriority w:val="99"/>
    <w:semiHidden/>
    <w:rsid w:val="0010595D"/>
    <w:rPr>
      <w:sz w:val="20"/>
      <w:szCs w:val="20"/>
    </w:rPr>
  </w:style>
  <w:style w:type="character" w:styleId="EndnoteReference">
    <w:name w:val="endnote reference"/>
    <w:basedOn w:val="DefaultParagraphFont"/>
    <w:uiPriority w:val="99"/>
    <w:semiHidden/>
    <w:unhideWhenUsed/>
    <w:rsid w:val="00105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F965-1DE3-421A-8B0B-294797C8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76</cp:revision>
  <dcterms:created xsi:type="dcterms:W3CDTF">2022-02-21T14:05:00Z</dcterms:created>
  <dcterms:modified xsi:type="dcterms:W3CDTF">2022-03-03T13:42:00Z</dcterms:modified>
</cp:coreProperties>
</file>